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8A1B" w14:textId="77777777" w:rsidR="00DF785E" w:rsidRPr="005E5CFF" w:rsidRDefault="00DF785E" w:rsidP="00DF785E">
      <w:pPr>
        <w:spacing w:before="100" w:beforeAutospacing="1" w:after="100" w:afterAutospacing="1" w:line="240" w:lineRule="auto"/>
        <w:outlineLvl w:val="1"/>
        <w:rPr>
          <w:rFonts w:ascii="Arial" w:eastAsia="Times New Roman" w:hAnsi="Arial" w:cs="Arial"/>
          <w:b/>
          <w:bCs/>
          <w:color w:val="EE0000"/>
          <w:sz w:val="24"/>
          <w:szCs w:val="24"/>
          <w:lang w:eastAsia="en-GB"/>
        </w:rPr>
      </w:pPr>
      <w:r w:rsidRPr="005E5CFF">
        <w:rPr>
          <w:rFonts w:ascii="Arial" w:eastAsia="Times New Roman" w:hAnsi="Arial" w:cs="Arial"/>
          <w:b/>
          <w:bCs/>
          <w:color w:val="EE0000"/>
          <w:sz w:val="24"/>
          <w:szCs w:val="24"/>
          <w:lang w:eastAsia="en-GB"/>
        </w:rPr>
        <w:t>Safeguarding</w:t>
      </w:r>
    </w:p>
    <w:p w14:paraId="63CE08B2" w14:textId="77777777" w:rsidR="00DF785E" w:rsidRPr="00DF785E" w:rsidRDefault="00DF785E" w:rsidP="00DF785E">
      <w:pPr>
        <w:spacing w:before="100" w:beforeAutospacing="1" w:after="100" w:afterAutospacing="1" w:line="240" w:lineRule="auto"/>
        <w:outlineLvl w:val="2"/>
        <w:rPr>
          <w:rFonts w:ascii="Arial" w:eastAsia="Times New Roman" w:hAnsi="Arial" w:cs="Arial"/>
          <w:b/>
          <w:bCs/>
          <w:sz w:val="24"/>
          <w:szCs w:val="24"/>
          <w:lang w:eastAsia="en-GB"/>
        </w:rPr>
      </w:pPr>
      <w:r w:rsidRPr="00DF785E">
        <w:rPr>
          <w:rFonts w:ascii="Arial" w:eastAsia="Times New Roman" w:hAnsi="Arial" w:cs="Arial"/>
          <w:b/>
          <w:bCs/>
          <w:sz w:val="24"/>
          <w:szCs w:val="24"/>
          <w:lang w:eastAsia="en-GB"/>
        </w:rPr>
        <w:t>Magdalene Preschool</w:t>
      </w:r>
    </w:p>
    <w:p w14:paraId="72307B2A" w14:textId="77777777" w:rsidR="00DF785E" w:rsidRPr="00DF785E" w:rsidRDefault="00DF785E" w:rsidP="00DF785E">
      <w:pPr>
        <w:spacing w:before="100" w:beforeAutospacing="1" w:after="100" w:afterAutospacing="1" w:line="240" w:lineRule="auto"/>
        <w:outlineLvl w:val="2"/>
        <w:rPr>
          <w:rFonts w:ascii="Arial" w:eastAsia="Times New Roman" w:hAnsi="Arial" w:cs="Arial"/>
          <w:b/>
          <w:bCs/>
          <w:sz w:val="24"/>
          <w:szCs w:val="24"/>
          <w:lang w:eastAsia="en-GB"/>
        </w:rPr>
      </w:pPr>
      <w:r w:rsidRPr="00DF785E">
        <w:rPr>
          <w:rFonts w:ascii="Arial" w:eastAsia="Times New Roman" w:hAnsi="Arial" w:cs="Arial"/>
          <w:b/>
          <w:bCs/>
          <w:sz w:val="24"/>
          <w:szCs w:val="24"/>
          <w:lang w:eastAsia="en-GB"/>
        </w:rPr>
        <w:t>Promoting Health and Hygiene</w:t>
      </w:r>
    </w:p>
    <w:p w14:paraId="48F1E6AE" w14:textId="77777777" w:rsidR="00DF785E" w:rsidRPr="00DF785E" w:rsidRDefault="00DF785E" w:rsidP="00DF785E">
      <w:pPr>
        <w:spacing w:before="100" w:beforeAutospacing="1" w:after="100" w:afterAutospacing="1" w:line="240" w:lineRule="auto"/>
        <w:outlineLvl w:val="2"/>
        <w:rPr>
          <w:rFonts w:ascii="Arial" w:eastAsia="Times New Roman" w:hAnsi="Arial" w:cs="Arial"/>
          <w:b/>
          <w:bCs/>
          <w:sz w:val="24"/>
          <w:szCs w:val="24"/>
          <w:lang w:eastAsia="en-GB"/>
        </w:rPr>
      </w:pPr>
      <w:r w:rsidRPr="00DF785E">
        <w:rPr>
          <w:rFonts w:ascii="Arial" w:eastAsia="Times New Roman" w:hAnsi="Arial" w:cs="Arial"/>
          <w:b/>
          <w:bCs/>
          <w:sz w:val="24"/>
          <w:szCs w:val="24"/>
          <w:lang w:eastAsia="en-GB"/>
        </w:rPr>
        <w:t>Managing Children with Allergies, or Who Are Sick or Infectious</w:t>
      </w:r>
    </w:p>
    <w:p w14:paraId="032B74C3"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i/>
          <w:iCs/>
          <w:lang w:eastAsia="en-GB"/>
        </w:rPr>
        <w:t>(Including Reporting Notifiable Diseases)</w:t>
      </w:r>
    </w:p>
    <w:p w14:paraId="4D690444" w14:textId="77777777" w:rsidR="00DF785E" w:rsidRPr="00DF785E" w:rsidRDefault="00DF785E" w:rsidP="00DF785E">
      <w:pPr>
        <w:spacing w:before="100" w:beforeAutospacing="1" w:after="100" w:afterAutospacing="1" w:line="240" w:lineRule="auto"/>
        <w:outlineLvl w:val="1"/>
        <w:rPr>
          <w:rFonts w:ascii="Arial" w:eastAsia="Times New Roman" w:hAnsi="Arial" w:cs="Arial"/>
          <w:b/>
          <w:bCs/>
          <w:lang w:eastAsia="en-GB"/>
        </w:rPr>
      </w:pPr>
      <w:r w:rsidRPr="00DF785E">
        <w:rPr>
          <w:rFonts w:ascii="Arial" w:eastAsia="Times New Roman" w:hAnsi="Arial" w:cs="Arial"/>
          <w:b/>
          <w:bCs/>
          <w:lang w:eastAsia="en-GB"/>
        </w:rPr>
        <w:t>Policy Statement</w:t>
      </w:r>
    </w:p>
    <w:p w14:paraId="50D590D3"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We provide care for healthy children and actively promote good health and hygiene practices. We do this by identifying and managing allergies effectively, preventing contact with known allergens, and reducing the risk of cross-infection from viral and bacterial illnesses.</w:t>
      </w:r>
    </w:p>
    <w:p w14:paraId="2C21CC9D"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This policy should be read in conjunction with the Safeguarding Policy, Food &amp; Nutrition Policy, Choking Policy and Intimate Care Policy.</w:t>
      </w:r>
    </w:p>
    <w:p w14:paraId="2A82BDCB" w14:textId="77777777" w:rsidR="00DF785E" w:rsidRPr="00DF785E" w:rsidRDefault="00DF785E" w:rsidP="00DF785E">
      <w:pPr>
        <w:spacing w:before="100" w:beforeAutospacing="1" w:after="100" w:afterAutospacing="1" w:line="240" w:lineRule="auto"/>
        <w:outlineLvl w:val="1"/>
        <w:rPr>
          <w:rFonts w:ascii="Arial" w:eastAsia="Times New Roman" w:hAnsi="Arial" w:cs="Arial"/>
          <w:b/>
          <w:bCs/>
          <w:lang w:eastAsia="en-GB"/>
        </w:rPr>
      </w:pPr>
      <w:r w:rsidRPr="00DF785E">
        <w:rPr>
          <w:rFonts w:ascii="Arial" w:eastAsia="Times New Roman" w:hAnsi="Arial" w:cs="Arial"/>
          <w:b/>
          <w:bCs/>
          <w:lang w:eastAsia="en-GB"/>
        </w:rPr>
        <w:t>Procedures for Children with Allergies</w:t>
      </w:r>
    </w:p>
    <w:p w14:paraId="74B7D136"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When children start at the setting, parents are asked to declare any known allergies on the registration form.</w:t>
      </w:r>
      <w:r w:rsidRPr="00DF785E">
        <w:rPr>
          <w:rFonts w:ascii="Arial" w:eastAsia="Times New Roman" w:hAnsi="Arial" w:cs="Arial"/>
          <w:lang w:eastAsia="en-GB"/>
        </w:rPr>
        <w:br/>
        <w:t>• Where a child has an allergy, a written risk assessment and Allergy Action Plan is completed, detailing:</w:t>
      </w:r>
      <w:r w:rsidRPr="00DF785E">
        <w:rPr>
          <w:rFonts w:ascii="Arial" w:eastAsia="Times New Roman" w:hAnsi="Arial" w:cs="Arial"/>
          <w:lang w:eastAsia="en-GB"/>
        </w:rPr>
        <w:br/>
        <w:t>• The allergen (e.g. nuts, eggs, insect stings, animals)</w:t>
      </w:r>
      <w:r w:rsidRPr="00DF785E">
        <w:rPr>
          <w:rFonts w:ascii="Arial" w:eastAsia="Times New Roman" w:hAnsi="Arial" w:cs="Arial"/>
          <w:lang w:eastAsia="en-GB"/>
        </w:rPr>
        <w:br/>
        <w:t>• The nature of the allergic reaction (e.g. rash, swelling, breathing difficulties, anaphylaxis)</w:t>
      </w:r>
      <w:r w:rsidRPr="00DF785E">
        <w:rPr>
          <w:rFonts w:ascii="Arial" w:eastAsia="Times New Roman" w:hAnsi="Arial" w:cs="Arial"/>
          <w:lang w:eastAsia="en-GB"/>
        </w:rPr>
        <w:br/>
        <w:t>• What action to take in the event of a reaction, including medication and dosage (e.g. EpiPen)</w:t>
      </w:r>
      <w:r w:rsidRPr="00DF785E">
        <w:rPr>
          <w:rFonts w:ascii="Arial" w:eastAsia="Times New Roman" w:hAnsi="Arial" w:cs="Arial"/>
          <w:lang w:eastAsia="en-GB"/>
        </w:rPr>
        <w:br/>
        <w:t>• Control measures to prevent exposure</w:t>
      </w:r>
      <w:r w:rsidRPr="00DF785E">
        <w:rPr>
          <w:rFonts w:ascii="Arial" w:eastAsia="Times New Roman" w:hAnsi="Arial" w:cs="Arial"/>
          <w:lang w:eastAsia="en-GB"/>
        </w:rPr>
        <w:br/>
        <w:t>• Review dates</w:t>
      </w:r>
    </w:p>
    <w:p w14:paraId="4AE1F4DC"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Allergy information is stored in the child’s personal file and shared appropriately with staff (e.g. displayed discreetly on the snack/lunch board during sessions).</w:t>
      </w:r>
      <w:r w:rsidRPr="00DF785E">
        <w:rPr>
          <w:rFonts w:ascii="Arial" w:eastAsia="Times New Roman" w:hAnsi="Arial" w:cs="Arial"/>
          <w:lang w:eastAsia="en-GB"/>
        </w:rPr>
        <w:br/>
        <w:t>• Parents/carers provide training and guidance to staff where specialist medication is required.</w:t>
      </w:r>
      <w:r w:rsidRPr="00DF785E">
        <w:rPr>
          <w:rFonts w:ascii="Arial" w:eastAsia="Times New Roman" w:hAnsi="Arial" w:cs="Arial"/>
          <w:lang w:eastAsia="en-GB"/>
        </w:rPr>
        <w:br/>
        <w:t xml:space="preserve">• The setting operates a </w:t>
      </w:r>
      <w:r w:rsidRPr="00DF785E">
        <w:rPr>
          <w:rFonts w:ascii="Arial" w:eastAsia="Times New Roman" w:hAnsi="Arial" w:cs="Arial"/>
          <w:b/>
          <w:bCs/>
          <w:lang w:eastAsia="en-GB"/>
        </w:rPr>
        <w:t>no nuts or nut products policy</w:t>
      </w:r>
      <w:r w:rsidRPr="00DF785E">
        <w:rPr>
          <w:rFonts w:ascii="Arial" w:eastAsia="Times New Roman" w:hAnsi="Arial" w:cs="Arial"/>
          <w:lang w:eastAsia="en-GB"/>
        </w:rPr>
        <w:t>. Parents are informed and supported to comply with this.</w:t>
      </w:r>
    </w:p>
    <w:p w14:paraId="70F704C9" w14:textId="77777777" w:rsidR="00DF785E" w:rsidRPr="00DF785E" w:rsidRDefault="00DF785E" w:rsidP="00DF785E">
      <w:pPr>
        <w:spacing w:before="100" w:beforeAutospacing="1" w:after="100" w:afterAutospacing="1" w:line="240" w:lineRule="auto"/>
        <w:outlineLvl w:val="1"/>
        <w:rPr>
          <w:rFonts w:ascii="Arial" w:eastAsia="Times New Roman" w:hAnsi="Arial" w:cs="Arial"/>
          <w:b/>
          <w:bCs/>
          <w:lang w:eastAsia="en-GB"/>
        </w:rPr>
      </w:pPr>
      <w:r w:rsidRPr="00DF785E">
        <w:rPr>
          <w:rFonts w:ascii="Arial" w:eastAsia="Times New Roman" w:hAnsi="Arial" w:cs="Arial"/>
          <w:b/>
          <w:bCs/>
          <w:lang w:eastAsia="en-GB"/>
        </w:rPr>
        <w:t>Insurance Requirements for Children with Allergies and Disabilities</w:t>
      </w:r>
    </w:p>
    <w:p w14:paraId="562C0B2C" w14:textId="77777777" w:rsidR="001430DB" w:rsidRDefault="00DF785E" w:rsidP="001430DB">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The setting’s insurance includes children with allergies and disabilities.</w:t>
      </w:r>
      <w:r w:rsidRPr="00DF785E">
        <w:rPr>
          <w:rFonts w:ascii="Arial" w:eastAsia="Times New Roman" w:hAnsi="Arial" w:cs="Arial"/>
          <w:lang w:eastAsia="en-GB"/>
        </w:rPr>
        <w:br/>
        <w:t>• For children with life-threatening conditions or requiring invasive treatments, written confirmation may be required from the insurance provider.</w:t>
      </w:r>
      <w:r w:rsidRPr="00DF785E">
        <w:rPr>
          <w:rFonts w:ascii="Arial" w:eastAsia="Times New Roman" w:hAnsi="Arial" w:cs="Arial"/>
          <w:lang w:eastAsia="en-GB"/>
        </w:rPr>
        <w:br/>
        <w:t>• The setting follows EYFS welfare requirements and current guidance for the administration of medicines.</w:t>
      </w:r>
    </w:p>
    <w:p w14:paraId="1B362E15" w14:textId="77777777" w:rsidR="00A70777" w:rsidRDefault="00A70777" w:rsidP="001430DB">
      <w:pPr>
        <w:spacing w:before="100" w:beforeAutospacing="1" w:after="100" w:afterAutospacing="1" w:line="240" w:lineRule="auto"/>
        <w:rPr>
          <w:rFonts w:ascii="Arial" w:eastAsia="Times New Roman" w:hAnsi="Arial" w:cs="Arial"/>
          <w:b/>
          <w:bCs/>
          <w:lang w:eastAsia="en-GB"/>
        </w:rPr>
      </w:pPr>
    </w:p>
    <w:p w14:paraId="7CECE96C" w14:textId="77777777" w:rsidR="00A70777" w:rsidRDefault="00A70777" w:rsidP="001430DB">
      <w:pPr>
        <w:spacing w:before="100" w:beforeAutospacing="1" w:after="100" w:afterAutospacing="1" w:line="240" w:lineRule="auto"/>
        <w:rPr>
          <w:rFonts w:ascii="Arial" w:eastAsia="Times New Roman" w:hAnsi="Arial" w:cs="Arial"/>
          <w:b/>
          <w:bCs/>
          <w:lang w:eastAsia="en-GB"/>
        </w:rPr>
      </w:pPr>
    </w:p>
    <w:p w14:paraId="1C1EBC71" w14:textId="77777777" w:rsidR="00A70777" w:rsidRDefault="00A70777" w:rsidP="001430DB">
      <w:pPr>
        <w:spacing w:before="100" w:beforeAutospacing="1" w:after="100" w:afterAutospacing="1" w:line="240" w:lineRule="auto"/>
        <w:rPr>
          <w:rFonts w:ascii="Arial" w:eastAsia="Times New Roman" w:hAnsi="Arial" w:cs="Arial"/>
          <w:b/>
          <w:bCs/>
          <w:lang w:eastAsia="en-GB"/>
        </w:rPr>
      </w:pPr>
    </w:p>
    <w:p w14:paraId="150F86F5" w14:textId="27C3C30E" w:rsidR="00DF785E" w:rsidRPr="00DF785E" w:rsidRDefault="00DF785E" w:rsidP="001430DB">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b/>
          <w:bCs/>
          <w:lang w:eastAsia="en-GB"/>
        </w:rPr>
        <w:t>Medication</w:t>
      </w:r>
    </w:p>
    <w:p w14:paraId="0FB92F90" w14:textId="77777777" w:rsidR="00DF785E" w:rsidRPr="00DF785E" w:rsidRDefault="00DF785E" w:rsidP="00DF785E">
      <w:pPr>
        <w:spacing w:before="100" w:beforeAutospacing="1" w:after="100" w:afterAutospacing="1" w:line="240" w:lineRule="auto"/>
        <w:outlineLvl w:val="2"/>
        <w:rPr>
          <w:rFonts w:ascii="Arial" w:eastAsia="Times New Roman" w:hAnsi="Arial" w:cs="Arial"/>
          <w:b/>
          <w:bCs/>
          <w:lang w:eastAsia="en-GB"/>
        </w:rPr>
      </w:pPr>
      <w:r w:rsidRPr="00DF785E">
        <w:rPr>
          <w:rFonts w:ascii="Arial" w:eastAsia="Times New Roman" w:hAnsi="Arial" w:cs="Arial"/>
          <w:b/>
          <w:bCs/>
          <w:lang w:eastAsia="en-GB"/>
        </w:rPr>
        <w:t>Oral Medication</w:t>
      </w:r>
    </w:p>
    <w:p w14:paraId="4E625086"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Medication must be prescribed by a GP and be in date.</w:t>
      </w:r>
      <w:r w:rsidRPr="00DF785E">
        <w:rPr>
          <w:rFonts w:ascii="Arial" w:eastAsia="Times New Roman" w:hAnsi="Arial" w:cs="Arial"/>
          <w:lang w:eastAsia="en-GB"/>
        </w:rPr>
        <w:br/>
        <w:t>• Clear written instructions must be provided.</w:t>
      </w:r>
      <w:r w:rsidRPr="00DF785E">
        <w:rPr>
          <w:rFonts w:ascii="Arial" w:eastAsia="Times New Roman" w:hAnsi="Arial" w:cs="Arial"/>
          <w:lang w:eastAsia="en-GB"/>
        </w:rPr>
        <w:br/>
        <w:t>• Written parental consent is required and kept on file.</w:t>
      </w:r>
      <w:r w:rsidRPr="00DF785E">
        <w:rPr>
          <w:rFonts w:ascii="Arial" w:eastAsia="Times New Roman" w:hAnsi="Arial" w:cs="Arial"/>
          <w:lang w:eastAsia="en-GB"/>
        </w:rPr>
        <w:br/>
        <w:t>• Medication is stored and administered safely in line with risk assessments.</w:t>
      </w:r>
    </w:p>
    <w:p w14:paraId="2CB7FAC6" w14:textId="77777777" w:rsidR="00DF785E" w:rsidRPr="00DF785E" w:rsidRDefault="00DF785E" w:rsidP="00DF785E">
      <w:pPr>
        <w:spacing w:before="100" w:beforeAutospacing="1" w:after="100" w:afterAutospacing="1" w:line="240" w:lineRule="auto"/>
        <w:outlineLvl w:val="2"/>
        <w:rPr>
          <w:rFonts w:ascii="Arial" w:eastAsia="Times New Roman" w:hAnsi="Arial" w:cs="Arial"/>
          <w:b/>
          <w:bCs/>
          <w:lang w:eastAsia="en-GB"/>
        </w:rPr>
      </w:pPr>
      <w:r w:rsidRPr="00DF785E">
        <w:rPr>
          <w:rFonts w:ascii="Arial" w:eastAsia="Times New Roman" w:hAnsi="Arial" w:cs="Arial"/>
          <w:b/>
          <w:bCs/>
          <w:lang w:eastAsia="en-GB"/>
        </w:rPr>
        <w:t>Life-Saving Medication / Invasive Treatments</w:t>
      </w:r>
    </w:p>
    <w:p w14:paraId="291C4C75"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Includes adrenaline auto-injectors (EpiPens) and emergency epilepsy medication.</w:t>
      </w:r>
      <w:r w:rsidRPr="00DF785E">
        <w:rPr>
          <w:rFonts w:ascii="Arial" w:eastAsia="Times New Roman" w:hAnsi="Arial" w:cs="Arial"/>
          <w:lang w:eastAsia="en-GB"/>
        </w:rPr>
        <w:br/>
        <w:t>• The setting must have:</w:t>
      </w:r>
      <w:r w:rsidRPr="00DF785E">
        <w:rPr>
          <w:rFonts w:ascii="Arial" w:eastAsia="Times New Roman" w:hAnsi="Arial" w:cs="Arial"/>
          <w:lang w:eastAsia="en-GB"/>
        </w:rPr>
        <w:br/>
        <w:t>• Written confirmation from the child’s GP/consultant</w:t>
      </w:r>
      <w:r w:rsidRPr="00DF785E">
        <w:rPr>
          <w:rFonts w:ascii="Arial" w:eastAsia="Times New Roman" w:hAnsi="Arial" w:cs="Arial"/>
          <w:lang w:eastAsia="en-GB"/>
        </w:rPr>
        <w:br/>
        <w:t>• Written parental consent</w:t>
      </w:r>
      <w:r w:rsidRPr="00DF785E">
        <w:rPr>
          <w:rFonts w:ascii="Arial" w:eastAsia="Times New Roman" w:hAnsi="Arial" w:cs="Arial"/>
          <w:lang w:eastAsia="en-GB"/>
        </w:rPr>
        <w:br/>
        <w:t>• Evidence of staff training in administration</w:t>
      </w:r>
      <w:r w:rsidRPr="00DF785E">
        <w:rPr>
          <w:rFonts w:ascii="Arial" w:eastAsia="Times New Roman" w:hAnsi="Arial" w:cs="Arial"/>
          <w:lang w:eastAsia="en-GB"/>
        </w:rPr>
        <w:br/>
        <w:t>• Copies of documentation shared with the insurance provider where required</w:t>
      </w:r>
    </w:p>
    <w:p w14:paraId="5354720F" w14:textId="77777777" w:rsidR="00DF785E" w:rsidRPr="00DF785E" w:rsidRDefault="00DF785E" w:rsidP="00DF785E">
      <w:pPr>
        <w:spacing w:before="100" w:beforeAutospacing="1" w:after="100" w:afterAutospacing="1" w:line="240" w:lineRule="auto"/>
        <w:outlineLvl w:val="1"/>
        <w:rPr>
          <w:rFonts w:ascii="Arial" w:eastAsia="Times New Roman" w:hAnsi="Arial" w:cs="Arial"/>
          <w:b/>
          <w:bCs/>
          <w:lang w:eastAsia="en-GB"/>
        </w:rPr>
      </w:pPr>
      <w:r w:rsidRPr="00DF785E">
        <w:rPr>
          <w:rFonts w:ascii="Arial" w:eastAsia="Times New Roman" w:hAnsi="Arial" w:cs="Arial"/>
          <w:b/>
          <w:bCs/>
          <w:lang w:eastAsia="en-GB"/>
        </w:rPr>
        <w:t>Procedures for Children Who Are Sick or Infectious</w:t>
      </w:r>
    </w:p>
    <w:p w14:paraId="69A88BD4"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If a child becomes unwell during the session, parents/carers are contacted and asked to collect the child promptly.</w:t>
      </w:r>
      <w:r w:rsidRPr="00DF785E">
        <w:rPr>
          <w:rFonts w:ascii="Arial" w:eastAsia="Times New Roman" w:hAnsi="Arial" w:cs="Arial"/>
          <w:lang w:eastAsia="en-GB"/>
        </w:rPr>
        <w:br/>
        <w:t>• Children with temperatures, sickness, diarrhoea, or signs of infectious illness will not be cared for at the setting.</w:t>
      </w:r>
      <w:r w:rsidRPr="00DF785E">
        <w:rPr>
          <w:rFonts w:ascii="Arial" w:eastAsia="Times New Roman" w:hAnsi="Arial" w:cs="Arial"/>
          <w:lang w:eastAsia="en-GB"/>
        </w:rPr>
        <w:br/>
        <w:t xml:space="preserve">• Children must remain at home for </w:t>
      </w:r>
      <w:r w:rsidRPr="00DF785E">
        <w:rPr>
          <w:rFonts w:ascii="Arial" w:eastAsia="Times New Roman" w:hAnsi="Arial" w:cs="Arial"/>
          <w:b/>
          <w:bCs/>
          <w:lang w:eastAsia="en-GB"/>
        </w:rPr>
        <w:t>48 hours after the last episode of vomiting or diarrhoea</w:t>
      </w:r>
      <w:r w:rsidRPr="00DF785E">
        <w:rPr>
          <w:rFonts w:ascii="Arial" w:eastAsia="Times New Roman" w:hAnsi="Arial" w:cs="Arial"/>
          <w:lang w:eastAsia="en-GB"/>
        </w:rPr>
        <w:t>.</w:t>
      </w:r>
      <w:r w:rsidRPr="00DF785E">
        <w:rPr>
          <w:rFonts w:ascii="Arial" w:eastAsia="Times New Roman" w:hAnsi="Arial" w:cs="Arial"/>
          <w:lang w:eastAsia="en-GB"/>
        </w:rPr>
        <w:br/>
        <w:t xml:space="preserve">• Children prescribed antibiotics should remain at home for </w:t>
      </w:r>
      <w:r w:rsidRPr="00DF785E">
        <w:rPr>
          <w:rFonts w:ascii="Arial" w:eastAsia="Times New Roman" w:hAnsi="Arial" w:cs="Arial"/>
          <w:b/>
          <w:bCs/>
          <w:lang w:eastAsia="en-GB"/>
        </w:rPr>
        <w:t>48 hours after starting medication</w:t>
      </w:r>
      <w:r w:rsidRPr="00DF785E">
        <w:rPr>
          <w:rFonts w:ascii="Arial" w:eastAsia="Times New Roman" w:hAnsi="Arial" w:cs="Arial"/>
          <w:lang w:eastAsia="en-GB"/>
        </w:rPr>
        <w:t>, unless otherwise advised by a GP.</w:t>
      </w:r>
      <w:r w:rsidRPr="00DF785E">
        <w:rPr>
          <w:rFonts w:ascii="Arial" w:eastAsia="Times New Roman" w:hAnsi="Arial" w:cs="Arial"/>
          <w:lang w:eastAsia="en-GB"/>
        </w:rPr>
        <w:br/>
        <w:t>• The setting may refuse admission if a child is not well enough to participate comfortably.</w:t>
      </w:r>
      <w:r w:rsidRPr="00DF785E">
        <w:rPr>
          <w:rFonts w:ascii="Arial" w:eastAsia="Times New Roman" w:hAnsi="Arial" w:cs="Arial"/>
          <w:lang w:eastAsia="en-GB"/>
        </w:rPr>
        <w:br/>
        <w:t>• Calpol may only be administered in line with the setting’s Medication Policy and parental consent.</w:t>
      </w:r>
      <w:r w:rsidRPr="00DF785E">
        <w:rPr>
          <w:rFonts w:ascii="Arial" w:eastAsia="Times New Roman" w:hAnsi="Arial" w:cs="Arial"/>
          <w:lang w:eastAsia="en-GB"/>
        </w:rPr>
        <w:br/>
        <w:t>• Children with asthma must have an in-date inhaler and care plan available at all times.</w:t>
      </w:r>
    </w:p>
    <w:p w14:paraId="35A26B83" w14:textId="77777777" w:rsidR="00DF785E" w:rsidRPr="00DF785E" w:rsidRDefault="00DF785E" w:rsidP="00DF785E">
      <w:pPr>
        <w:spacing w:before="100" w:beforeAutospacing="1" w:after="100" w:afterAutospacing="1" w:line="240" w:lineRule="auto"/>
        <w:outlineLvl w:val="1"/>
        <w:rPr>
          <w:rFonts w:ascii="Arial" w:eastAsia="Times New Roman" w:hAnsi="Arial" w:cs="Arial"/>
          <w:b/>
          <w:bCs/>
          <w:lang w:eastAsia="en-GB"/>
        </w:rPr>
      </w:pPr>
      <w:r w:rsidRPr="00DF785E">
        <w:rPr>
          <w:rFonts w:ascii="Arial" w:eastAsia="Times New Roman" w:hAnsi="Arial" w:cs="Arial"/>
          <w:b/>
          <w:bCs/>
          <w:lang w:eastAsia="en-GB"/>
        </w:rPr>
        <w:t>Reporting Notifiable Diseases</w:t>
      </w:r>
    </w:p>
    <w:p w14:paraId="3303532A"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Where a child or adult is diagnosed with a notifiable disease, the GP is responsible for reporting to UK Health Security Agency (UKHSA).</w:t>
      </w:r>
      <w:r w:rsidRPr="00DF785E">
        <w:rPr>
          <w:rFonts w:ascii="Arial" w:eastAsia="Times New Roman" w:hAnsi="Arial" w:cs="Arial"/>
          <w:lang w:eastAsia="en-GB"/>
        </w:rPr>
        <w:br/>
        <w:t>• Once informed, the Manager will:</w:t>
      </w:r>
      <w:r w:rsidRPr="00DF785E">
        <w:rPr>
          <w:rFonts w:ascii="Arial" w:eastAsia="Times New Roman" w:hAnsi="Arial" w:cs="Arial"/>
          <w:lang w:eastAsia="en-GB"/>
        </w:rPr>
        <w:br/>
        <w:t>• Follow advice from UKHSA</w:t>
      </w:r>
      <w:r w:rsidRPr="00DF785E">
        <w:rPr>
          <w:rFonts w:ascii="Arial" w:eastAsia="Times New Roman" w:hAnsi="Arial" w:cs="Arial"/>
          <w:lang w:eastAsia="en-GB"/>
        </w:rPr>
        <w:br/>
        <w:t>• Inform Ofsted where required</w:t>
      </w:r>
      <w:r w:rsidRPr="00DF785E">
        <w:rPr>
          <w:rFonts w:ascii="Arial" w:eastAsia="Times New Roman" w:hAnsi="Arial" w:cs="Arial"/>
          <w:lang w:eastAsia="en-GB"/>
        </w:rPr>
        <w:br/>
        <w:t>• Notify parents as appropriate (without breaching confidentiality)</w:t>
      </w:r>
    </w:p>
    <w:p w14:paraId="36101C25" w14:textId="518BA3F4" w:rsidR="00DF785E" w:rsidRPr="00DF785E" w:rsidRDefault="00DF785E" w:rsidP="00DF785E">
      <w:pPr>
        <w:spacing w:before="100" w:beforeAutospacing="1" w:after="100" w:afterAutospacing="1" w:line="240" w:lineRule="auto"/>
        <w:outlineLvl w:val="1"/>
        <w:rPr>
          <w:rFonts w:ascii="Arial" w:eastAsia="Times New Roman" w:hAnsi="Arial" w:cs="Arial"/>
          <w:b/>
          <w:bCs/>
          <w:lang w:eastAsia="en-GB"/>
        </w:rPr>
      </w:pPr>
      <w:r w:rsidRPr="00DF785E">
        <w:rPr>
          <w:rFonts w:ascii="Arial" w:eastAsia="Times New Roman" w:hAnsi="Arial" w:cs="Arial"/>
          <w:b/>
          <w:bCs/>
          <w:lang w:eastAsia="en-GB"/>
        </w:rPr>
        <w:t>HIV, Hepatitis and Body Fluids</w:t>
      </w:r>
    </w:p>
    <w:p w14:paraId="23148884"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Universal hygiene precautions apply to all children and adults.</w:t>
      </w:r>
      <w:r w:rsidRPr="00DF785E">
        <w:rPr>
          <w:rFonts w:ascii="Arial" w:eastAsia="Times New Roman" w:hAnsi="Arial" w:cs="Arial"/>
          <w:lang w:eastAsia="en-GB"/>
        </w:rPr>
        <w:br/>
        <w:t>• Disposable gloves and aprons are worn when dealing with bodily fluids.</w:t>
      </w:r>
      <w:r w:rsidRPr="00DF785E">
        <w:rPr>
          <w:rFonts w:ascii="Arial" w:eastAsia="Times New Roman" w:hAnsi="Arial" w:cs="Arial"/>
          <w:lang w:eastAsia="en-GB"/>
        </w:rPr>
        <w:br/>
        <w:t>• Soiled clothing is bagged and returned to parents.</w:t>
      </w:r>
      <w:r w:rsidRPr="00DF785E">
        <w:rPr>
          <w:rFonts w:ascii="Arial" w:eastAsia="Times New Roman" w:hAnsi="Arial" w:cs="Arial"/>
          <w:lang w:eastAsia="en-GB"/>
        </w:rPr>
        <w:br/>
        <w:t>• Spillages are cleaned using appropriate disinfectant.</w:t>
      </w:r>
      <w:r w:rsidRPr="00DF785E">
        <w:rPr>
          <w:rFonts w:ascii="Arial" w:eastAsia="Times New Roman" w:hAnsi="Arial" w:cs="Arial"/>
          <w:lang w:eastAsia="en-GB"/>
        </w:rPr>
        <w:br/>
        <w:t>• Equipment and surfaces are thoroughly cleaned.</w:t>
      </w:r>
    </w:p>
    <w:p w14:paraId="5CDB26DD" w14:textId="77777777" w:rsidR="00A70777" w:rsidRDefault="00A70777" w:rsidP="00DF785E">
      <w:pPr>
        <w:spacing w:before="100" w:beforeAutospacing="1" w:after="100" w:afterAutospacing="1" w:line="240" w:lineRule="auto"/>
        <w:outlineLvl w:val="1"/>
        <w:rPr>
          <w:rFonts w:ascii="Arial" w:eastAsia="Times New Roman" w:hAnsi="Arial" w:cs="Arial"/>
          <w:b/>
          <w:bCs/>
          <w:lang w:eastAsia="en-GB"/>
        </w:rPr>
      </w:pPr>
    </w:p>
    <w:p w14:paraId="5E8D7EF0" w14:textId="77777777" w:rsidR="00A70777" w:rsidRDefault="00A70777" w:rsidP="00DF785E">
      <w:pPr>
        <w:spacing w:before="100" w:beforeAutospacing="1" w:after="100" w:afterAutospacing="1" w:line="240" w:lineRule="auto"/>
        <w:outlineLvl w:val="1"/>
        <w:rPr>
          <w:rFonts w:ascii="Arial" w:eastAsia="Times New Roman" w:hAnsi="Arial" w:cs="Arial"/>
          <w:b/>
          <w:bCs/>
          <w:lang w:eastAsia="en-GB"/>
        </w:rPr>
      </w:pPr>
    </w:p>
    <w:p w14:paraId="76C66132" w14:textId="5E6EDFD3" w:rsidR="00DF785E" w:rsidRPr="00DF785E" w:rsidRDefault="00DF785E" w:rsidP="00DF785E">
      <w:pPr>
        <w:spacing w:before="100" w:beforeAutospacing="1" w:after="100" w:afterAutospacing="1" w:line="240" w:lineRule="auto"/>
        <w:outlineLvl w:val="1"/>
        <w:rPr>
          <w:rFonts w:ascii="Arial" w:eastAsia="Times New Roman" w:hAnsi="Arial" w:cs="Arial"/>
          <w:b/>
          <w:bCs/>
          <w:lang w:eastAsia="en-GB"/>
        </w:rPr>
      </w:pPr>
      <w:r w:rsidRPr="00DF785E">
        <w:rPr>
          <w:rFonts w:ascii="Arial" w:eastAsia="Times New Roman" w:hAnsi="Arial" w:cs="Arial"/>
          <w:b/>
          <w:bCs/>
          <w:lang w:eastAsia="en-GB"/>
        </w:rPr>
        <w:t>Head Lice</w:t>
      </w:r>
    </w:p>
    <w:p w14:paraId="338BAA49"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Head lice are not an excludable condition.</w:t>
      </w:r>
      <w:r w:rsidRPr="00DF785E">
        <w:rPr>
          <w:rFonts w:ascii="Arial" w:eastAsia="Times New Roman" w:hAnsi="Arial" w:cs="Arial"/>
          <w:lang w:eastAsia="en-GB"/>
        </w:rPr>
        <w:br/>
        <w:t>• Parents are informed and asked to treat promptly.</w:t>
      </w:r>
      <w:r w:rsidRPr="00DF785E">
        <w:rPr>
          <w:rFonts w:ascii="Arial" w:eastAsia="Times New Roman" w:hAnsi="Arial" w:cs="Arial"/>
          <w:lang w:eastAsia="en-GB"/>
        </w:rPr>
        <w:br/>
        <w:t>• Children may be asked to remain at home in exceptional circumstances if infestation persists.</w:t>
      </w:r>
    </w:p>
    <w:p w14:paraId="10107462" w14:textId="6A6376EB" w:rsidR="00DF785E" w:rsidRPr="00DF785E" w:rsidRDefault="00DF785E" w:rsidP="00DF785E">
      <w:pPr>
        <w:spacing w:after="0" w:line="240" w:lineRule="auto"/>
        <w:rPr>
          <w:rFonts w:ascii="Arial" w:eastAsia="Times New Roman" w:hAnsi="Arial" w:cs="Arial"/>
          <w:lang w:eastAsia="en-GB"/>
        </w:rPr>
      </w:pPr>
    </w:p>
    <w:p w14:paraId="624DA07A" w14:textId="77777777" w:rsidR="00DF785E" w:rsidRPr="00DF785E" w:rsidRDefault="00DF785E" w:rsidP="00DF785E">
      <w:pPr>
        <w:spacing w:before="100" w:beforeAutospacing="1" w:after="100" w:afterAutospacing="1" w:line="240" w:lineRule="auto"/>
        <w:outlineLvl w:val="1"/>
        <w:rPr>
          <w:rFonts w:ascii="Arial" w:eastAsia="Times New Roman" w:hAnsi="Arial" w:cs="Arial"/>
          <w:b/>
          <w:bCs/>
          <w:lang w:eastAsia="en-GB"/>
        </w:rPr>
      </w:pPr>
      <w:r w:rsidRPr="00DF785E">
        <w:rPr>
          <w:rFonts w:ascii="Arial" w:eastAsia="Times New Roman" w:hAnsi="Arial" w:cs="Arial"/>
          <w:b/>
          <w:bCs/>
          <w:lang w:eastAsia="en-GB"/>
        </w:rPr>
        <w:t>Further Guidance</w:t>
      </w:r>
    </w:p>
    <w:p w14:paraId="57125018" w14:textId="77777777" w:rsidR="00DF785E" w:rsidRPr="00DF785E" w:rsidRDefault="00DF785E" w:rsidP="00DF785E">
      <w:pPr>
        <w:spacing w:before="100" w:beforeAutospacing="1" w:after="100" w:afterAutospacing="1" w:line="240" w:lineRule="auto"/>
        <w:rPr>
          <w:rFonts w:ascii="Arial" w:eastAsia="Times New Roman" w:hAnsi="Arial" w:cs="Arial"/>
          <w:lang w:eastAsia="en-GB"/>
        </w:rPr>
      </w:pPr>
      <w:r w:rsidRPr="00DF785E">
        <w:rPr>
          <w:rFonts w:ascii="Arial" w:eastAsia="Times New Roman" w:hAnsi="Arial" w:cs="Arial"/>
          <w:lang w:eastAsia="en-GB"/>
        </w:rPr>
        <w:t>• EYFS Statutory Framework (latest edition)</w:t>
      </w:r>
      <w:r w:rsidRPr="00DF785E">
        <w:rPr>
          <w:rFonts w:ascii="Arial" w:eastAsia="Times New Roman" w:hAnsi="Arial" w:cs="Arial"/>
          <w:lang w:eastAsia="en-GB"/>
        </w:rPr>
        <w:br/>
        <w:t>• UK Health Security Agency – Managing Infectious Diseases in Schools and EY Settings</w:t>
      </w:r>
      <w:r w:rsidRPr="00DF785E">
        <w:rPr>
          <w:rFonts w:ascii="Arial" w:eastAsia="Times New Roman" w:hAnsi="Arial" w:cs="Arial"/>
          <w:lang w:eastAsia="en-GB"/>
        </w:rPr>
        <w:br/>
        <w:t>• Managing Medicines in Early Years Settings</w:t>
      </w:r>
    </w:p>
    <w:p w14:paraId="62435E67" w14:textId="788D9393" w:rsidR="00A3441E" w:rsidRPr="00066A62" w:rsidRDefault="00A3441E">
      <w:pPr>
        <w:rPr>
          <w:sz w:val="16"/>
          <w:szCs w:val="16"/>
        </w:rPr>
      </w:pPr>
    </w:p>
    <w:sectPr w:rsidR="00A3441E" w:rsidRPr="00066A6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E701" w14:textId="77777777" w:rsidR="000170B7" w:rsidRDefault="000170B7" w:rsidP="002716F5">
      <w:pPr>
        <w:spacing w:after="0" w:line="240" w:lineRule="auto"/>
      </w:pPr>
      <w:r>
        <w:separator/>
      </w:r>
    </w:p>
  </w:endnote>
  <w:endnote w:type="continuationSeparator" w:id="0">
    <w:p w14:paraId="3567336F" w14:textId="77777777" w:rsidR="000170B7" w:rsidRDefault="000170B7"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884A" w14:textId="77777777" w:rsidR="005E5CFF" w:rsidRPr="002012D8" w:rsidRDefault="005E5CFF" w:rsidP="005E5CFF">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2171D44B" w14:textId="77777777" w:rsidR="005E5CFF" w:rsidRDefault="005E5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48AA" w14:textId="77777777" w:rsidR="000170B7" w:rsidRDefault="000170B7" w:rsidP="002716F5">
      <w:pPr>
        <w:spacing w:after="0" w:line="240" w:lineRule="auto"/>
      </w:pPr>
      <w:r>
        <w:separator/>
      </w:r>
    </w:p>
  </w:footnote>
  <w:footnote w:type="continuationSeparator" w:id="0">
    <w:p w14:paraId="5A0E6733" w14:textId="77777777" w:rsidR="000170B7" w:rsidRDefault="000170B7"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95ED" w14:textId="5C4F3A8F" w:rsidR="009546E0" w:rsidRDefault="009546E0">
    <w:pPr>
      <w:pStyle w:val="Header"/>
    </w:pPr>
    <w:r>
      <w:rPr>
        <w:noProof/>
      </w:rPr>
      <w:drawing>
        <wp:anchor distT="0" distB="0" distL="114300" distR="114300" simplePos="0" relativeHeight="251659264" behindDoc="1" locked="0" layoutInCell="1" allowOverlap="1" wp14:anchorId="66865FA1" wp14:editId="65E7FEDB">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91F"/>
    <w:multiLevelType w:val="hybridMultilevel"/>
    <w:tmpl w:val="55DC36E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957572"/>
    <w:multiLevelType w:val="hybridMultilevel"/>
    <w:tmpl w:val="082CEEE8"/>
    <w:lvl w:ilvl="0" w:tplc="A4168082">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D0BF4"/>
    <w:multiLevelType w:val="hybridMultilevel"/>
    <w:tmpl w:val="850A3B1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13104A"/>
    <w:multiLevelType w:val="hybridMultilevel"/>
    <w:tmpl w:val="5986FFC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9829EE"/>
    <w:multiLevelType w:val="hybridMultilevel"/>
    <w:tmpl w:val="809A20B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732541"/>
    <w:multiLevelType w:val="hybridMultilevel"/>
    <w:tmpl w:val="E65863CC"/>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8" w15:restartNumberingAfterBreak="0">
    <w:nsid w:val="4F6A5951"/>
    <w:multiLevelType w:val="hybridMultilevel"/>
    <w:tmpl w:val="BC7ED6A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9E4642"/>
    <w:multiLevelType w:val="hybridMultilevel"/>
    <w:tmpl w:val="4112B4A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6602AB"/>
    <w:multiLevelType w:val="hybridMultilevel"/>
    <w:tmpl w:val="EF2CF84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0893770">
    <w:abstractNumId w:val="7"/>
  </w:num>
  <w:num w:numId="2" w16cid:durableId="1727146845">
    <w:abstractNumId w:val="2"/>
  </w:num>
  <w:num w:numId="3" w16cid:durableId="1958096199">
    <w:abstractNumId w:val="1"/>
  </w:num>
  <w:num w:numId="4" w16cid:durableId="500050184">
    <w:abstractNumId w:val="0"/>
  </w:num>
  <w:num w:numId="5" w16cid:durableId="2144301058">
    <w:abstractNumId w:val="6"/>
  </w:num>
  <w:num w:numId="6" w16cid:durableId="1853031769">
    <w:abstractNumId w:val="3"/>
  </w:num>
  <w:num w:numId="7" w16cid:durableId="2070375287">
    <w:abstractNumId w:val="9"/>
  </w:num>
  <w:num w:numId="8" w16cid:durableId="654770264">
    <w:abstractNumId w:val="10"/>
  </w:num>
  <w:num w:numId="9" w16cid:durableId="785194981">
    <w:abstractNumId w:val="5"/>
  </w:num>
  <w:num w:numId="10" w16cid:durableId="1560359859">
    <w:abstractNumId w:val="4"/>
  </w:num>
  <w:num w:numId="11" w16cid:durableId="1591894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170B7"/>
    <w:rsid w:val="00066A62"/>
    <w:rsid w:val="000D5BD1"/>
    <w:rsid w:val="001430DB"/>
    <w:rsid w:val="001C3734"/>
    <w:rsid w:val="002017CC"/>
    <w:rsid w:val="00256F7B"/>
    <w:rsid w:val="002716F5"/>
    <w:rsid w:val="00351318"/>
    <w:rsid w:val="0049260D"/>
    <w:rsid w:val="005E5CFF"/>
    <w:rsid w:val="0061479B"/>
    <w:rsid w:val="0071379A"/>
    <w:rsid w:val="00745A9A"/>
    <w:rsid w:val="008317F3"/>
    <w:rsid w:val="00883CC3"/>
    <w:rsid w:val="008D3DEC"/>
    <w:rsid w:val="009546E0"/>
    <w:rsid w:val="00A3441E"/>
    <w:rsid w:val="00A70777"/>
    <w:rsid w:val="00AF345B"/>
    <w:rsid w:val="00C35E20"/>
    <w:rsid w:val="00CA5BBD"/>
    <w:rsid w:val="00DF785E"/>
    <w:rsid w:val="00F46DF1"/>
    <w:rsid w:val="00F6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12</cp:revision>
  <dcterms:created xsi:type="dcterms:W3CDTF">2018-12-11T09:50:00Z</dcterms:created>
  <dcterms:modified xsi:type="dcterms:W3CDTF">2026-02-10T11:18:00Z</dcterms:modified>
</cp:coreProperties>
</file>